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64" w:rsidRPr="00F87064" w:rsidRDefault="00F87064" w:rsidP="00F870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F87064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Pr="00F8706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87064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F8706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87064">
        <w:rPr>
          <w:rFonts w:ascii="Times New Roman" w:eastAsia="Times New Roman" w:hAnsi="Times New Roman" w:cs="Times New Roman"/>
          <w:b/>
          <w:sz w:val="24"/>
          <w:szCs w:val="24"/>
        </w:rPr>
        <w:t>рабочей</w:t>
      </w:r>
      <w:r w:rsidRPr="00F87064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F87064">
        <w:rPr>
          <w:rFonts w:ascii="Times New Roman" w:eastAsia="Times New Roman" w:hAnsi="Times New Roman" w:cs="Times New Roman"/>
          <w:b/>
          <w:sz w:val="24"/>
          <w:szCs w:val="24"/>
        </w:rPr>
        <w:t>программе</w:t>
      </w:r>
      <w:r w:rsidRPr="00F8706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87064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r w:rsidRPr="00F8706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87064">
        <w:rPr>
          <w:rFonts w:ascii="Times New Roman" w:eastAsia="Times New Roman" w:hAnsi="Times New Roman" w:cs="Times New Roman"/>
          <w:b/>
          <w:sz w:val="24"/>
          <w:szCs w:val="24"/>
        </w:rPr>
        <w:t>предмета «Литература»</w:t>
      </w:r>
      <w:r w:rsidRPr="00F870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F87064" w:rsidRPr="00F87064" w:rsidRDefault="00F87064" w:rsidP="00F870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0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10-11</w:t>
      </w:r>
      <w:r w:rsidRPr="00F8706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87064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Pr="00F87064">
        <w:rPr>
          <w:rFonts w:ascii="Times New Roman" w:eastAsia="Times New Roman" w:hAnsi="Times New Roman" w:cs="Times New Roman"/>
          <w:b/>
          <w:sz w:val="24"/>
          <w:szCs w:val="24"/>
        </w:rPr>
        <w:t xml:space="preserve"> (углубленный уровень)</w:t>
      </w:r>
    </w:p>
    <w:p w:rsidR="00F87064" w:rsidRPr="00F87064" w:rsidRDefault="00F87064" w:rsidP="00F870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064" w:rsidRPr="00F87064" w:rsidRDefault="00F87064" w:rsidP="00F870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064">
        <w:rPr>
          <w:rFonts w:ascii="Times New Roman" w:eastAsia="Times New Roman" w:hAnsi="Times New Roman" w:cs="Times New Roman"/>
          <w:sz w:val="24"/>
          <w:szCs w:val="24"/>
        </w:rPr>
        <w:t>Настоящая рабочая программа составлена в соответствии с:</w:t>
      </w:r>
    </w:p>
    <w:p w:rsidR="00F87064" w:rsidRPr="00F87064" w:rsidRDefault="00F87064" w:rsidP="00F87064">
      <w:pPr>
        <w:suppressAutoHyphens/>
        <w:spacing w:after="0" w:line="276" w:lineRule="auto"/>
        <w:ind w:left="113" w:firstLine="510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</w:rPr>
      </w:pPr>
      <w:r w:rsidRPr="00F87064">
        <w:rPr>
          <w:rFonts w:ascii="Times New Roman" w:eastAsia="NSimSu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 xml:space="preserve">– </w:t>
      </w:r>
      <w:r w:rsidRPr="00F87064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</w:p>
    <w:p w:rsidR="00F87064" w:rsidRPr="00F87064" w:rsidRDefault="00F87064" w:rsidP="00F87064">
      <w:pPr>
        <w:shd w:val="clear" w:color="auto" w:fill="FFFFFF"/>
        <w:spacing w:after="0" w:line="293" w:lineRule="atLeast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064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F87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F8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 Министерства просвещения Российской Федерации от 18 мая 2023 г. N 371 «Об утверждении Федеральной образовательной программы среднего общего образования (Зарегистрировано в Минюсте России 12.07.2023 №74228)</w:t>
      </w:r>
    </w:p>
    <w:p w:rsidR="00F87064" w:rsidRPr="00F87064" w:rsidRDefault="00F87064" w:rsidP="00F870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7064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Программой среднего общего образования МБОУ </w:t>
      </w:r>
      <w:proofErr w:type="spellStart"/>
      <w:r w:rsidRPr="00F87064">
        <w:rPr>
          <w:rFonts w:ascii="Times New Roman" w:eastAsia="Times New Roman" w:hAnsi="Times New Roman" w:cs="Times New Roman"/>
          <w:bCs/>
          <w:sz w:val="24"/>
          <w:szCs w:val="24"/>
        </w:rPr>
        <w:t>Глазуновская</w:t>
      </w:r>
      <w:proofErr w:type="spellEnd"/>
      <w:r w:rsidRPr="00F8706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 (протокол Педагогического совета от 30.08.2023 г. № 1, приказ директора от 30.08.2023 г. № 82).</w:t>
      </w:r>
    </w:p>
    <w:p w:rsidR="000B2755" w:rsidRPr="000B2755" w:rsidRDefault="000B2755" w:rsidP="00F87064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0B2755" w:rsidRPr="000B2755" w:rsidRDefault="000B2755" w:rsidP="000B2755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ИЗУЧЕНИЯ УЧЕБНОГО ПРЕДМЕТА «ЛИТЕРАТУРА»</w:t>
      </w:r>
    </w:p>
    <w:p w:rsidR="000B2755" w:rsidRPr="000B2755" w:rsidRDefault="000B2755" w:rsidP="000B2755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0B2755" w:rsidRPr="000B2755" w:rsidRDefault="000B2755" w:rsidP="000B275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Цели изучения предмета «Литература» в средней школе состоят в </w:t>
      </w:r>
      <w:proofErr w:type="spellStart"/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анализом художественного текста, осмыслению функциональной роли теоретико-литературных понятий, пониманию коммуникативно-эстетических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 и воспитательных задач, стоящих перед старшей школой и сформулированных во ФГОС СОО.</w:t>
      </w:r>
    </w:p>
    <w:p w:rsidR="000B2755" w:rsidRPr="000B2755" w:rsidRDefault="000B2755" w:rsidP="000B275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</w:t>
      </w: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старшеклассников к наследию отечественной и зарубежной классики и лучшим образцам современной литературы; воспитании уважения к отечественной классической литературе как социокультурному и эстетическому феномену; освоении в ходе её изучения духовного опыта человечества, этико-нравственных, философско-мировоззренческих, социально-бытовых, культурных традиций и ценностей; воспитании личности, способной к </w:t>
      </w: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созидательной гуманитарной деятельности в современном мире и осознанию культурной самоидентификации на основе изучения литературных произведений.</w:t>
      </w:r>
    </w:p>
    <w:p w:rsidR="000B2755" w:rsidRPr="000B2755" w:rsidRDefault="000B2755" w:rsidP="000B275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постоянной потребности обучающихся в чтении художественных произведений в течение всей жизни;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России; сознательное включение чтения в собственную досуговую деятельность и умение планировать и корректировать свою программу чтения; участвовать во внеурочных мероприятиях, содействующих повышению интереса к литературе, чтению, образованию, книжной культуре, и вовлекать к этот процесс своих сверстников.</w:t>
      </w:r>
    </w:p>
    <w:p w:rsidR="000B2755" w:rsidRPr="000B2755" w:rsidRDefault="000B2755" w:rsidP="000B275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литературоведения, а также элементов искусствоведения, театроведения, киноведения.</w:t>
      </w:r>
    </w:p>
    <w:p w:rsidR="000B2755" w:rsidRPr="000B2755" w:rsidRDefault="000B2755" w:rsidP="000B275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Кроме того, эти задачи связаны с развитием понятия об историко-литературном процессе и его основных закономерностях, о множественности литературно-художественных стилей разных эпох, литературных направлениях, течениях, школах, об индивидуальном авторском стиле;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 развитием представления о специфике литературы как вида искусства, культуры читательского восприятия, качеств квалифицированного читателя, обладающего образным и аналитическим мышлением, эстетическим вкусом, интеллектуальными и творческими способностями, эмоциональной отзывчивостью, а также умением сопоставлять произведения русской и зарубежной литературы и сравнивать их с научными, критическими и художественными интерпретациями в других видах искусств; развитием представлений об основных направлениях литературной критики, о современных профессиональных подходах к анализу художественного текста в литературоведении; развитием способности осуществлять поиск, отбор, анализ, структурирование и предъявление информации с использованием различных ресурсов, включая работу с книгой в традиционных и электронных библиотечных системах и </w:t>
      </w:r>
      <w:proofErr w:type="spellStart"/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>медиапространстве</w:t>
      </w:r>
      <w:proofErr w:type="spellEnd"/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владением основами учебной проектно-исследовательской деятельности историко- и теоретико-литературного характера, в том числе создания </w:t>
      </w:r>
      <w:proofErr w:type="spellStart"/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>медиапроектов</w:t>
      </w:r>
      <w:proofErr w:type="spellEnd"/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>; различными приёмами цитирования и творческой переработки текстов.</w:t>
      </w:r>
    </w:p>
    <w:p w:rsidR="000B2755" w:rsidRPr="000B2755" w:rsidRDefault="000B2755" w:rsidP="00F8706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Задачи, связанные с осознанием обучающимися коммуникативно-эстетических возможностей языка, нацелены на развитие представлений о литературном произведении как явлении словесного искусства и об изобразительно-выразительных возможностях </w:t>
      </w: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русского языка в литературных текстах, на свободное владение разными способами информационной переработки текстов, на умение анализировать, аргументированно оценивать и редактировать собственные и чужие высказывания,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сообщества, в том числе в Интернете.</w:t>
      </w:r>
    </w:p>
    <w:p w:rsidR="000B2755" w:rsidRPr="000B2755" w:rsidRDefault="000B2755" w:rsidP="00F8706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A06A09" w:rsidRPr="00F87064" w:rsidRDefault="000B2755" w:rsidP="00F8706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литературы в 10–11 классах основного среднего образования отводится 340 ч., в 10 класса - 170 часов (5 часов в неделю), в 11 классе - 170 часов (5 часов в неделю).</w:t>
      </w:r>
    </w:p>
    <w:sectPr w:rsidR="00A06A09" w:rsidRPr="00F8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99"/>
    <w:rsid w:val="000B2755"/>
    <w:rsid w:val="00225399"/>
    <w:rsid w:val="00A06A09"/>
    <w:rsid w:val="00F8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11BFE-0094-4600-91BC-17FA9C10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ПентюховаЛН</dc:creator>
  <cp:keywords/>
  <dc:description/>
  <cp:lastModifiedBy>ПентюховаЛН</cp:lastModifiedBy>
  <cp:revision>2</cp:revision>
  <dcterms:created xsi:type="dcterms:W3CDTF">2023-10-12T12:06:00Z</dcterms:created>
  <dcterms:modified xsi:type="dcterms:W3CDTF">2023-10-12T12:20:00Z</dcterms:modified>
</cp:coreProperties>
</file>