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E0" w:rsidRPr="007C50E0" w:rsidRDefault="007C50E0" w:rsidP="007C50E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7C50E0" w:rsidRPr="007C50E0" w:rsidRDefault="007C50E0" w:rsidP="007C50E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РАБОЧЕЙ ПРОГРАММЕ ПО УЧЕБНОМУ МОДУЛЮ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</w:t>
      </w:r>
    </w:p>
    <w:p w:rsidR="007C50E0" w:rsidRPr="007C50E0" w:rsidRDefault="007C50E0" w:rsidP="007C50E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7-9 КЛАССОВ </w:t>
      </w:r>
    </w:p>
    <w:p w:rsidR="0095220A" w:rsidRPr="0095220A" w:rsidRDefault="0095220A" w:rsidP="0095220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учебного курса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Геометрии</w:t>
      </w:r>
      <w:r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для 7-9 классов разработана на основе:</w:t>
      </w:r>
    </w:p>
    <w:p w:rsidR="005B4FFB" w:rsidRPr="005B4FFB" w:rsidRDefault="007C50E0" w:rsidP="005B4FF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0E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5B4FFB" w:rsidRPr="005B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r w:rsidR="005B4FF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B4FFB" w:rsidRPr="005B4FFB">
        <w:rPr>
          <w:rFonts w:ascii="Times New Roman" w:eastAsia="Times New Roman" w:hAnsi="Times New Roman" w:cs="Times New Roman"/>
          <w:sz w:val="24"/>
          <w:szCs w:val="24"/>
        </w:rPr>
        <w:t xml:space="preserve">риказа Министерства образования и науки Российской Федерации от 31.05.2021 г. № 287 «Об утверждении федерального государственного образовательного стандарта </w:t>
      </w:r>
      <w:r w:rsidR="005B4FFB" w:rsidRPr="005B4FFB">
        <w:rPr>
          <w:rFonts w:ascii="Times New Roman" w:eastAsia="Times New Roman" w:hAnsi="Times New Roman" w:cs="Times New Roman"/>
          <w:iCs/>
          <w:sz w:val="24"/>
          <w:szCs w:val="24"/>
        </w:rPr>
        <w:t>основного общего образования»</w:t>
      </w:r>
      <w:r w:rsidR="005B4FFB" w:rsidRPr="005B4F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B4FFB" w:rsidRPr="005B4FFB" w:rsidRDefault="005B4FFB" w:rsidP="005B4FF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F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4FFB">
        <w:rPr>
          <w:rFonts w:ascii="Times New Roman" w:eastAsia="Times New Roman" w:hAnsi="Times New Roman" w:cs="Times New Roman"/>
          <w:sz w:val="24"/>
          <w:szCs w:val="24"/>
        </w:rPr>
        <w:t>римерной основной образовательной программой основного общего образования (</w:t>
      </w:r>
      <w:proofErr w:type="gramStart"/>
      <w:r w:rsidRPr="005B4FFB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5B4FFB">
        <w:rPr>
          <w:rFonts w:ascii="Times New Roman" w:eastAsia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 от 18 марта 2022 г, №1/22),</w:t>
      </w:r>
    </w:p>
    <w:p w:rsidR="005B4FFB" w:rsidRPr="005B4FFB" w:rsidRDefault="005B4FFB" w:rsidP="005B4FF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F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4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5B4FFB">
        <w:rPr>
          <w:rFonts w:ascii="Times New Roman" w:eastAsia="Times New Roman" w:hAnsi="Times New Roman" w:cs="Times New Roman"/>
          <w:spacing w:val="-1"/>
          <w:sz w:val="24"/>
          <w:szCs w:val="24"/>
        </w:rPr>
        <w:t>рограммой</w:t>
      </w:r>
      <w:r w:rsidRPr="005B4F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B4FF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B4FF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4FF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B4F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B4FF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B4FF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МБОУ Глазуновская средняя общеобразовательная школа </w:t>
      </w:r>
      <w:r w:rsidRPr="005B4FFB">
        <w:rPr>
          <w:rFonts w:ascii="Times New Roman" w:eastAsia="Times New Roman" w:hAnsi="Times New Roman" w:cs="Times New Roman"/>
          <w:sz w:val="24"/>
          <w:szCs w:val="24"/>
        </w:rPr>
        <w:t>(протокол педагогического совета от 30.08.2022г №1,</w:t>
      </w:r>
      <w:r w:rsidR="002B0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FFB">
        <w:rPr>
          <w:rFonts w:ascii="Times New Roman" w:eastAsia="Times New Roman" w:hAnsi="Times New Roman" w:cs="Times New Roman"/>
          <w:sz w:val="24"/>
          <w:szCs w:val="24"/>
        </w:rPr>
        <w:t xml:space="preserve">приказ директора  № 76  от 30.08.2022 г) </w:t>
      </w:r>
    </w:p>
    <w:bookmarkEnd w:id="0"/>
    <w:p w:rsidR="005B4FFB" w:rsidRPr="005B4FFB" w:rsidRDefault="005B4FFB" w:rsidP="005B4FF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римерного тематического планирования по УМК Т.А. </w:t>
      </w:r>
      <w:proofErr w:type="spellStart"/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>Бурмистровой</w:t>
      </w:r>
      <w:proofErr w:type="spellEnd"/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>. Издательство</w:t>
      </w:r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«Просвещение», 2016.</w:t>
      </w:r>
    </w:p>
    <w:p w:rsidR="005B4FFB" w:rsidRDefault="005B4FFB" w:rsidP="007C50E0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220A" w:rsidRPr="0095220A" w:rsidRDefault="007C50E0" w:rsidP="0095220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220A"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действующему в ОУ учебному плану рабочая программа по </w:t>
      </w:r>
      <w:r w:rsid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геометрии</w:t>
      </w:r>
      <w:r w:rsidR="0095220A"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предусматривает следующий вариант организации процесса обучения </w:t>
      </w:r>
    </w:p>
    <w:p w:rsidR="0095220A" w:rsidRPr="0095220A" w:rsidRDefault="0095220A" w:rsidP="0095220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в 7 классах: базовый уровень обучения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часа; </w:t>
      </w:r>
    </w:p>
    <w:p w:rsidR="0095220A" w:rsidRPr="0095220A" w:rsidRDefault="0095220A" w:rsidP="0095220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в 8 классах: базовый уровень обучения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часа; </w:t>
      </w:r>
    </w:p>
    <w:p w:rsidR="0095220A" w:rsidRPr="0095220A" w:rsidRDefault="0095220A" w:rsidP="0095220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в 9 классах: базовый уровень обучения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 в год,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часа. </w:t>
      </w:r>
    </w:p>
    <w:p w:rsidR="0095220A" w:rsidRDefault="0095220A" w:rsidP="0095220A">
      <w:pPr>
        <w:spacing w:line="240" w:lineRule="auto"/>
        <w:contextualSpacing/>
        <w:rPr>
          <w:rStyle w:val="fontstyle21"/>
        </w:rPr>
      </w:pPr>
      <w:r>
        <w:rPr>
          <w:rStyle w:val="fontstyle01"/>
        </w:rPr>
        <w:t xml:space="preserve">Рабочая программа поддерживается УМК </w:t>
      </w:r>
      <w:r>
        <w:rPr>
          <w:rStyle w:val="fontstyle21"/>
        </w:rPr>
        <w:t xml:space="preserve">по геометрии для 7–9-х классов системы учебников «Просвещение» Л. С. </w:t>
      </w:r>
      <w:proofErr w:type="spellStart"/>
      <w:r>
        <w:rPr>
          <w:rStyle w:val="fontstyle21"/>
        </w:rPr>
        <w:t>Атанасян</w:t>
      </w:r>
      <w:proofErr w:type="spellEnd"/>
      <w:r>
        <w:rPr>
          <w:rStyle w:val="fontstyle21"/>
        </w:rPr>
        <w:t>, В. Ф. Бутузов, С. Б. Кадомцев и др., 20</w:t>
      </w:r>
      <w:r w:rsidR="00DF47A1">
        <w:rPr>
          <w:rStyle w:val="fontstyle21"/>
        </w:rPr>
        <w:t>19</w:t>
      </w:r>
      <w:r>
        <w:rPr>
          <w:rStyle w:val="fontstyle21"/>
        </w:rPr>
        <w:t>г.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21"/>
        </w:rPr>
        <w:t>Для изучения курса рекомендуется классно-урочная система с использованием различных</w:t>
      </w:r>
      <w:r>
        <w:rPr>
          <w:color w:val="000000"/>
        </w:rPr>
        <w:br/>
      </w:r>
      <w:r>
        <w:rPr>
          <w:rStyle w:val="fontstyle21"/>
        </w:rPr>
        <w:t>технологий, форм, методов обучения.</w:t>
      </w:r>
    </w:p>
    <w:p w:rsidR="0095220A" w:rsidRDefault="0095220A" w:rsidP="0095220A">
      <w:pPr>
        <w:spacing w:line="240" w:lineRule="auto"/>
        <w:contextualSpacing/>
        <w:rPr>
          <w:b/>
          <w:bCs/>
          <w:color w:val="000000"/>
        </w:rPr>
      </w:pPr>
      <w:r>
        <w:rPr>
          <w:rStyle w:val="fontstyle01"/>
        </w:rPr>
        <w:t>Цели и задачи изучения дисциплины.</w:t>
      </w:r>
    </w:p>
    <w:p w:rsidR="0095220A" w:rsidRDefault="0095220A" w:rsidP="0095220A">
      <w:pPr>
        <w:spacing w:line="240" w:lineRule="auto"/>
        <w:contextualSpacing/>
        <w:rPr>
          <w:i/>
          <w:iCs/>
          <w:color w:val="000000"/>
        </w:rPr>
      </w:pPr>
      <w:r>
        <w:rPr>
          <w:rStyle w:val="fontstyle31"/>
        </w:rPr>
        <w:t>ЦЕЛИ: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представлений об идеях и методах математики как универсального языка</w:t>
      </w:r>
      <w:r>
        <w:rPr>
          <w:color w:val="000000"/>
        </w:rPr>
        <w:br/>
      </w:r>
      <w:r>
        <w:rPr>
          <w:rStyle w:val="fontstyle21"/>
        </w:rPr>
        <w:t>науки и техники, средства моделирования явлений и процессов;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</w:r>
    </w:p>
    <w:p w:rsidR="0095220A" w:rsidRDefault="0095220A" w:rsidP="0095220A">
      <w:pPr>
        <w:spacing w:line="240" w:lineRule="auto"/>
        <w:contextualSpacing/>
        <w:rPr>
          <w:i/>
          <w:iCs/>
          <w:color w:val="000000"/>
        </w:rPr>
      </w:pPr>
      <w:r>
        <w:rPr>
          <w:rStyle w:val="fontstyle31"/>
        </w:rPr>
        <w:t>ЗАДАЧИ: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развитие логического мышления учащихся;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умений обосновывать и доказывать суждения, приводить чёткие определения, развивать логическую интуицию;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представлений об основных изучаемых понятиях (число, геометрическая</w:t>
      </w:r>
      <w:r>
        <w:rPr>
          <w:color w:val="000000"/>
        </w:rPr>
        <w:t xml:space="preserve"> </w:t>
      </w:r>
      <w:r>
        <w:rPr>
          <w:rStyle w:val="fontstyle21"/>
        </w:rPr>
        <w:t>фигура, вектор, координаты) как важнейших математических моделях, позволяющих</w:t>
      </w:r>
      <w:r>
        <w:rPr>
          <w:color w:val="000000"/>
        </w:rPr>
        <w:t xml:space="preserve"> </w:t>
      </w:r>
      <w:r>
        <w:rPr>
          <w:rStyle w:val="fontstyle21"/>
        </w:rPr>
        <w:t>описывать и изучать реальные процессы и явления;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применение механизма логических построений;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научно-теоретическое мышление школьников;</w:t>
      </w:r>
    </w:p>
    <w:p w:rsidR="0095220A" w:rsidRDefault="0095220A" w:rsidP="0095220A">
      <w:pPr>
        <w:spacing w:line="240" w:lineRule="auto"/>
        <w:contextualSpacing/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развивать умение работать с геометрическим текстом;</w:t>
      </w:r>
    </w:p>
    <w:p w:rsidR="0095220A" w:rsidRDefault="0095220A" w:rsidP="0095220A">
      <w:pPr>
        <w:spacing w:line="240" w:lineRule="auto"/>
        <w:contextualSpacing/>
        <w:rPr>
          <w:rStyle w:val="fontstyle21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анализировать, извлекать необходимую информацию,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развивать умение применять изученные понятия.</w:t>
      </w:r>
    </w:p>
    <w:p w:rsidR="0095220A" w:rsidRDefault="0095220A" w:rsidP="0095220A">
      <w:pPr>
        <w:spacing w:line="240" w:lineRule="auto"/>
        <w:contextualSpacing/>
        <w:rPr>
          <w:b/>
          <w:bCs/>
          <w:color w:val="000000"/>
        </w:rPr>
      </w:pPr>
      <w:r>
        <w:rPr>
          <w:rStyle w:val="fontstyle01"/>
        </w:rPr>
        <w:t>Формы контроля: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устный опрос;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  <w:color w:val="000000"/>
        </w:rPr>
        <w:lastRenderedPageBreak/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письменный контроль;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тестовые задания;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зачёт;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контрольная работа;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фронтальный опрос;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самостоятельная работа.</w:t>
      </w:r>
    </w:p>
    <w:p w:rsidR="0095220A" w:rsidRDefault="0095220A" w:rsidP="0095220A">
      <w:pPr>
        <w:spacing w:line="240" w:lineRule="auto"/>
        <w:contextualSpacing/>
        <w:rPr>
          <w:rStyle w:val="fontstyle21"/>
        </w:rPr>
      </w:pPr>
      <w:r>
        <w:rPr>
          <w:rStyle w:val="fontstyle01"/>
        </w:rPr>
        <w:t>Рабочая программа по геометрии для 7-9 классов представляет собой целостный документ, включающий разделы</w:t>
      </w:r>
      <w:r>
        <w:rPr>
          <w:rStyle w:val="fontstyle21"/>
        </w:rPr>
        <w:t>: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21"/>
        </w:rPr>
        <w:t>1) планируемые результаты учебного предмета «Геометрия»;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21"/>
        </w:rPr>
        <w:t>2) содержание учебного предмета;</w:t>
      </w:r>
    </w:p>
    <w:p w:rsidR="0095220A" w:rsidRDefault="0095220A" w:rsidP="0095220A">
      <w:pPr>
        <w:spacing w:line="240" w:lineRule="auto"/>
        <w:contextualSpacing/>
        <w:rPr>
          <w:color w:val="000000"/>
        </w:rPr>
      </w:pPr>
      <w:r>
        <w:rPr>
          <w:rStyle w:val="fontstyle21"/>
        </w:rPr>
        <w:t>3) тематическое планирование;</w:t>
      </w:r>
    </w:p>
    <w:p w:rsidR="009028EF" w:rsidRPr="0095220A" w:rsidRDefault="0095220A" w:rsidP="0095220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21"/>
        </w:rPr>
        <w:t>4) приложения к программе «Календарно – тематическое планирование».</w:t>
      </w:r>
    </w:p>
    <w:sectPr w:rsidR="009028EF" w:rsidRPr="0095220A" w:rsidSect="00952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0A"/>
    <w:rsid w:val="002B023A"/>
    <w:rsid w:val="005B4FFB"/>
    <w:rsid w:val="007C50E0"/>
    <w:rsid w:val="009028EF"/>
    <w:rsid w:val="0095220A"/>
    <w:rsid w:val="00D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220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22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5220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5220A"/>
    <w:rPr>
      <w:rFonts w:ascii="Symbol" w:hAnsi="Symbol" w:hint="default"/>
      <w:b w:val="0"/>
      <w:bCs w:val="0"/>
      <w:i w:val="0"/>
      <w:iCs w:val="0"/>
      <w:color w:val="01314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220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22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5220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5220A"/>
    <w:rPr>
      <w:rFonts w:ascii="Symbol" w:hAnsi="Symbol" w:hint="default"/>
      <w:b w:val="0"/>
      <w:bCs w:val="0"/>
      <w:i w:val="0"/>
      <w:iCs w:val="0"/>
      <w:color w:val="0131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Первых НД</cp:lastModifiedBy>
  <cp:revision>4</cp:revision>
  <dcterms:created xsi:type="dcterms:W3CDTF">2022-11-01T08:55:00Z</dcterms:created>
  <dcterms:modified xsi:type="dcterms:W3CDTF">2022-11-02T06:49:00Z</dcterms:modified>
</cp:coreProperties>
</file>